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A7D" w14:textId="77777777" w:rsidR="00C27A92" w:rsidRDefault="00C27A92">
      <w:r w:rsidRPr="00C27A92">
        <w:rPr>
          <w:rStyle w:val="TitleChar"/>
        </w:rPr>
        <w:t>Óli</w:t>
      </w:r>
      <w:r>
        <w:t xml:space="preserve"> </w:t>
      </w:r>
    </w:p>
    <w:p w14:paraId="3CDECCEC" w14:textId="77777777" w:rsidR="00C27A92" w:rsidRDefault="00C27A92"/>
    <w:p w14:paraId="201017EE" w14:textId="77777777" w:rsidR="00C27A92" w:rsidRDefault="00C27A92">
      <w:r>
        <w:t xml:space="preserve">Veturin kom við kulda og kava, </w:t>
      </w:r>
    </w:p>
    <w:p w14:paraId="6172723E" w14:textId="77777777" w:rsidR="00C27A92" w:rsidRDefault="00C27A92">
      <w:r>
        <w:t xml:space="preserve">ringt er hjá seyðinum, hart er at skava, </w:t>
      </w:r>
    </w:p>
    <w:p w14:paraId="4F65BF33" w14:textId="77777777" w:rsidR="00C27A92" w:rsidRDefault="00C27A92">
      <w:r>
        <w:t xml:space="preserve">kalt er í berligum bóli. </w:t>
      </w:r>
    </w:p>
    <w:p w14:paraId="73A7D37D" w14:textId="77777777" w:rsidR="00C27A92" w:rsidRDefault="00C27A92">
      <w:r>
        <w:t xml:space="preserve">Lágt stendur sólin, og tíðliga skýmir, </w:t>
      </w:r>
    </w:p>
    <w:p w14:paraId="4BA30DAE" w14:textId="77777777" w:rsidR="00C27A92" w:rsidRDefault="00C27A92">
      <w:r>
        <w:t xml:space="preserve">burtur úr túninum hundurin rýmir, </w:t>
      </w:r>
    </w:p>
    <w:p w14:paraId="38F31062" w14:textId="77777777" w:rsidR="00C27A92" w:rsidRDefault="00C27A92">
      <w:r>
        <w:t xml:space="preserve">inni situr kúrandi Óli. </w:t>
      </w:r>
    </w:p>
    <w:p w14:paraId="2298072F" w14:textId="77777777" w:rsidR="00C27A92" w:rsidRDefault="00C27A92"/>
    <w:p w14:paraId="01DBF770" w14:textId="77777777" w:rsidR="00C27A92" w:rsidRDefault="00C27A92">
      <w:r>
        <w:t xml:space="preserve">Gler er í á og skalvur í brekku; </w:t>
      </w:r>
    </w:p>
    <w:p w14:paraId="7966763F" w14:textId="77777777" w:rsidR="00C27A92" w:rsidRDefault="00C27A92">
      <w:r>
        <w:t xml:space="preserve">rínur og hvínur í hvørjari sprekku; </w:t>
      </w:r>
    </w:p>
    <w:p w14:paraId="48A7AA6E" w14:textId="77777777" w:rsidR="00C27A92" w:rsidRDefault="00C27A92">
      <w:r>
        <w:t xml:space="preserve">Óli er grammur í huga, </w:t>
      </w:r>
    </w:p>
    <w:p w14:paraId="778CBCAE" w14:textId="77777777" w:rsidR="00C27A92" w:rsidRDefault="00C27A92">
      <w:r>
        <w:t xml:space="preserve">situr og hugsar um summar og gleði, </w:t>
      </w:r>
    </w:p>
    <w:p w14:paraId="4AC5D5C6" w14:textId="77777777" w:rsidR="00C27A92" w:rsidRDefault="00C27A92">
      <w:r>
        <w:t xml:space="preserve">fuglur var kátur, og lambið var fegið; </w:t>
      </w:r>
    </w:p>
    <w:p w14:paraId="7AF24293" w14:textId="77777777" w:rsidR="00C27A92" w:rsidRDefault="00C27A92">
      <w:r>
        <w:t xml:space="preserve">nú hómast ikki ein fluga. </w:t>
      </w:r>
    </w:p>
    <w:p w14:paraId="4BFC9BDD" w14:textId="77777777" w:rsidR="00C27A92" w:rsidRDefault="00C27A92"/>
    <w:p w14:paraId="1B92BA34" w14:textId="77777777" w:rsidR="00C27A92" w:rsidRDefault="00C27A92">
      <w:r>
        <w:t xml:space="preserve">Omman á bríkini sigur frá søgum, </w:t>
      </w:r>
    </w:p>
    <w:p w14:paraId="3D61C554" w14:textId="77777777" w:rsidR="00C27A92" w:rsidRDefault="00C27A92">
      <w:r>
        <w:t xml:space="preserve">abbin úr fjøruni kemur við øðum, </w:t>
      </w:r>
    </w:p>
    <w:p w14:paraId="1307CA6F" w14:textId="77777777" w:rsidR="00C27A92" w:rsidRDefault="00C27A92">
      <w:r>
        <w:t xml:space="preserve">oman kemur maður av Gørðum. </w:t>
      </w:r>
    </w:p>
    <w:p w14:paraId="399C6385" w14:textId="77777777" w:rsidR="00C27A92" w:rsidRDefault="00C27A92">
      <w:r>
        <w:t xml:space="preserve">“Kóka nú kaffi, set rokkin til reiðar!” </w:t>
      </w:r>
    </w:p>
    <w:p w14:paraId="61E26F52" w14:textId="77777777" w:rsidR="00C27A92" w:rsidRDefault="00C27A92">
      <w:r>
        <w:t xml:space="preserve">Hugnaligt í stovu, um frystir eru teigar. </w:t>
      </w:r>
    </w:p>
    <w:p w14:paraId="0A9B9D78" w14:textId="77777777" w:rsidR="00C27A92" w:rsidRDefault="00C27A92">
      <w:r>
        <w:t xml:space="preserve">Har kemur Klæmint við kørðum. </w:t>
      </w:r>
    </w:p>
    <w:p w14:paraId="5C94243A" w14:textId="77777777" w:rsidR="00C27A92" w:rsidRDefault="00C27A92"/>
    <w:p w14:paraId="131D7762" w14:textId="77777777" w:rsidR="00C27A92" w:rsidRDefault="00C27A92"/>
    <w:p w14:paraId="77831ED7" w14:textId="3A3EB7C9" w:rsidR="00C25491" w:rsidRPr="00C27A92" w:rsidRDefault="00C27A92">
      <w:pPr>
        <w:rPr>
          <w:i/>
          <w:iCs/>
        </w:rPr>
      </w:pPr>
      <w:r w:rsidRPr="00C27A92">
        <w:rPr>
          <w:i/>
          <w:iCs/>
        </w:rPr>
        <w:t>Hans Andrias Djurhuus yrkti. Sangurin um Óla stóð í Barnabókini frá 1922. Tað er tann lesibókin, sum verður kallað Perbókin.</w:t>
      </w:r>
    </w:p>
    <w:sectPr w:rsidR="00C25491" w:rsidRPr="00C27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2"/>
    <w:rsid w:val="000D72FF"/>
    <w:rsid w:val="00267A07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0A112"/>
  <w15:chartTrackingRefBased/>
  <w15:docId w15:val="{B0ABF12A-F9A3-5C40-92FC-F26ADABA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A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A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2022-10-19T11:16:00Z</dcterms:created>
  <dcterms:modified xsi:type="dcterms:W3CDTF">2022-10-19T11:18:00Z</dcterms:modified>
</cp:coreProperties>
</file>